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:rsid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2025/2026 учебном году</w:t>
      </w:r>
    </w:p>
    <w:p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2025 год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МАОУ СОШ № 314: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https://школа314.екатеринбург.рф/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Электронная почта школы: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soch314@eduekb.ru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+7(343) 298-03-14.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(Верх-Исетский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закреплении</w:t>
      </w:r>
      <w:proofErr w:type="gramEnd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7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:rsidTr="00D32AD6">
        <w:tc>
          <w:tcPr>
            <w:tcW w:w="10206" w:type="dxa"/>
            <w:gridSpan w:val="2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сотрудника, погибшего (умершего) при выполнении задач в специальной военной операции либо позднее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№ 226-ФЗ «О войсках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национальной гвардии Российской Федерации»</w:t>
            </w:r>
          </w:p>
        </w:tc>
      </w:tr>
      <w:tr w:rsidR="006B6D59" w:rsidRPr="006B6D59" w:rsidTr="00D32AD6">
        <w:tc>
          <w:tcPr>
            <w:tcW w:w="10206" w:type="dxa"/>
            <w:gridSpan w:val="2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Категории детей, имеющих право первоочередного зачисления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  № 3-ФЗ «О полиции»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семью,либо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:rsidTr="00D32AD6">
        <w:tc>
          <w:tcPr>
            <w:tcW w:w="10206" w:type="dxa"/>
            <w:gridSpan w:val="2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:rsidTr="00D32AD6">
        <w:tc>
          <w:tcPr>
            <w:tcW w:w="5817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01.09.2025 возраста 6 лет и 6 месяцев, но не позже достижения ими возраста 8 лет.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Свердловской области от 27.12.2022 № 925-ПП «О </w:t>
      </w:r>
      <w:proofErr w:type="gramStart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  информационной</w:t>
      </w:r>
      <w:proofErr w:type="gramEnd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Свердловской области «Единое цифровое пространство»).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2025 году предоставление муниципальной услуги «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информации </w:t>
      </w:r>
      <w:proofErr w:type="spellStart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Минцифры</w:t>
      </w:r>
      <w:proofErr w:type="spellEnd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 родителей!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ВНИМАНИЕ: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9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6B6D59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соответствии с номером заявления, зарегистрированным в ГИС.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 Для зачисления ребенка родителям необходимо представить следующие документы: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 необходимости</w:t>
      </w:r>
      <w:proofErr w:type="gramEnd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229FE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Иные документы, подтверждающие проживание реб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 (например, договор аренды,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безвозмездного пользования имуществом, участия в долевом строительстве, купли-продажи) – предоставляются </w:t>
      </w: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подаче заявления с 06.07.2025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неприемное</w:t>
      </w:r>
      <w:proofErr w:type="spellEnd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заявлением обратилось лицо, не уполномоченное в соответствии с документами на представление интересов ребенка;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:rsidTr="00D32AD6">
        <w:tc>
          <w:tcPr>
            <w:tcW w:w="3153" w:type="dxa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:rsidTr="00D32AD6">
        <w:tc>
          <w:tcPr>
            <w:tcW w:w="3153" w:type="dxa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:rsidTr="00D32AD6">
        <w:tc>
          <w:tcPr>
            <w:tcW w:w="3153" w:type="dxa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Медицинская карта ребенка для образовательных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Подлинник</w:t>
            </w:r>
          </w:p>
        </w:tc>
        <w:tc>
          <w:tcPr>
            <w:tcW w:w="5378" w:type="dxa"/>
            <w:hideMark/>
          </w:tcPr>
          <w:p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Оформляется по форме № 026/у-2000, утвержденной Приказом Министерства здравоохранения Российской Федерации.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D32AD6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 период с 6 июля по 5 сентября текущего года при условии установленного в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B6D59" w:rsidRPr="006B6D59" w:rsidRDefault="006B6D59" w:rsidP="00D32AD6">
      <w:pPr>
        <w:numPr>
          <w:ilvl w:val="0"/>
          <w:numId w:val="3"/>
        </w:num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программначального</w:t>
      </w:r>
      <w:proofErr w:type="spellEnd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0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11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2025 года организована работа «горячей линии» по приему детей в 1-й класс: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2127"/>
        <w:gridCol w:w="5244"/>
      </w:tblGrid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Хисаметдинова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Александровна,</w:t>
            </w:r>
          </w:p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Иваницкая Наталья Александровна,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304 - 16-31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Шарипова Екатерина Эдуардовна,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Карова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Владимировна,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Коржановская Ольга Анатольевна,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Макарова Наталия Александровна,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Юрочкина Наталья Александровна,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304-16-52</w:t>
            </w:r>
          </w:p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304-16-51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Тараканова Светлана Петровна, главный специалист РУО,</w:t>
            </w:r>
          </w:p>
          <w:p w:rsidR="006B6D59" w:rsidRPr="006B6D59" w:rsidRDefault="00D32AD6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Склюева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</w:t>
            </w:r>
            <w:r w:rsidR="006B6D59"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Васильевна, </w:t>
            </w:r>
            <w:proofErr w:type="spellStart"/>
            <w:r w:rsidR="006B6D59"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зам.начальника</w:t>
            </w:r>
            <w:proofErr w:type="spellEnd"/>
            <w:r w:rsidR="006B6D59"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РУО</w:t>
            </w:r>
          </w:p>
        </w:tc>
      </w:tr>
      <w:tr w:rsidR="00D32AD6" w:rsidRPr="006B6D59" w:rsidTr="00D32AD6">
        <w:tc>
          <w:tcPr>
            <w:tcW w:w="2835" w:type="dxa"/>
            <w:hideMark/>
          </w:tcPr>
          <w:p w:rsidR="006B6D59" w:rsidRPr="006B6D59" w:rsidRDefault="006B6D59" w:rsidP="00D32AD6">
            <w:pPr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2127" w:type="dxa"/>
            <w:hideMark/>
          </w:tcPr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304-12-44</w:t>
            </w:r>
          </w:p>
          <w:p w:rsidR="006B6D59" w:rsidRPr="006B6D59" w:rsidRDefault="006B6D59" w:rsidP="00D32AD6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244" w:type="dxa"/>
            <w:hideMark/>
          </w:tcPr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отдела, </w:t>
            </w:r>
          </w:p>
          <w:p w:rsidR="006B6D59" w:rsidRPr="006B6D59" w:rsidRDefault="006B6D59" w:rsidP="00D32AD6">
            <w:pPr>
              <w:ind w:left="-47" w:right="-284" w:firstLine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Мухаметьянова Наталья Александровна, начальник отдела Департамента образования</w:t>
            </w:r>
          </w:p>
        </w:tc>
      </w:tr>
    </w:tbl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p w:rsidR="006B6D59" w:rsidRPr="00D32AD6" w:rsidRDefault="006B6D59" w:rsidP="00D32AD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6B6D59" w:rsidRPr="00D3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ACE669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501E4F"/>
    <w:rsid w:val="00510D34"/>
    <w:rsid w:val="00554FD2"/>
    <w:rsid w:val="006B6D59"/>
    <w:rsid w:val="00701A36"/>
    <w:rsid w:val="00844EB3"/>
    <w:rsid w:val="00D32AD6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64D6"/>
  <w15:chartTrackingRefBased/>
  <w15:docId w15:val="{EBF6A558-4C1D-4330-B367-5F65C4E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xn--314-5cd3cgu2f.xn--80acgfbsl1azdqr.xn--p1ai/" TargetMode="Externa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4250</Words>
  <Characters>24230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Екатерина Эдуардовна</dc:creator>
  <cp:keywords/>
  <dc:description/>
  <cp:lastModifiedBy>Шарипова Екатерина Эдуардовна</cp:lastModifiedBy>
  <cp:revision>2</cp:revision>
  <cp:lastPrinted>2025-03-17T03:24:00Z</cp:lastPrinted>
  <dcterms:created xsi:type="dcterms:W3CDTF">2025-03-14T10:14:00Z</dcterms:created>
  <dcterms:modified xsi:type="dcterms:W3CDTF">2025-03-17T03:24:00Z</dcterms:modified>
</cp:coreProperties>
</file>