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565" w:rsidRDefault="00127565" w:rsidP="00127565">
      <w:pPr>
        <w:pStyle w:val="a3"/>
        <w:shd w:val="clear" w:color="auto" w:fill="FFFFFF"/>
        <w:spacing w:before="0" w:beforeAutospacing="0" w:after="0" w:afterAutospacing="0" w:line="294" w:lineRule="atLeast"/>
        <w:jc w:val="center"/>
        <w:rPr>
          <w:rFonts w:ascii="Arial" w:hAnsi="Arial" w:cs="Arial"/>
          <w:color w:val="000000"/>
          <w:sz w:val="21"/>
          <w:szCs w:val="21"/>
        </w:rPr>
      </w:pPr>
      <w:r>
        <w:rPr>
          <w:noProof/>
        </w:rPr>
        <mc:AlternateContent>
          <mc:Choice Requires="wps">
            <w:drawing>
              <wp:anchor distT="0" distB="0" distL="114300" distR="114300" simplePos="0" relativeHeight="251659264" behindDoc="0" locked="0" layoutInCell="1" allowOverlap="1" wp14:anchorId="1D61E1CB" wp14:editId="4F1FF9E5">
                <wp:simplePos x="0" y="0"/>
                <wp:positionH relativeFrom="column">
                  <wp:posOffset>715010</wp:posOffset>
                </wp:positionH>
                <wp:positionV relativeFrom="paragraph">
                  <wp:posOffset>-2540</wp:posOffset>
                </wp:positionV>
                <wp:extent cx="5118100" cy="1249680"/>
                <wp:effectExtent l="0" t="0" r="0" b="7620"/>
                <wp:wrapSquare wrapText="bothSides"/>
                <wp:docPr id="1" name="Поле 1"/>
                <wp:cNvGraphicFramePr/>
                <a:graphic xmlns:a="http://schemas.openxmlformats.org/drawingml/2006/main">
                  <a:graphicData uri="http://schemas.microsoft.com/office/word/2010/wordprocessingShape">
                    <wps:wsp>
                      <wps:cNvSpPr txBox="1"/>
                      <wps:spPr>
                        <a:xfrm>
                          <a:off x="0" y="0"/>
                          <a:ext cx="5118100" cy="1249680"/>
                        </a:xfrm>
                        <a:prstGeom prst="rect">
                          <a:avLst/>
                        </a:prstGeom>
                        <a:noFill/>
                        <a:ln>
                          <a:noFill/>
                        </a:ln>
                        <a:effectLst/>
                      </wps:spPr>
                      <wps:txbx>
                        <w:txbxContent>
                          <w:p w:rsidR="00127565" w:rsidRPr="00127565" w:rsidRDefault="00127565" w:rsidP="00127565">
                            <w:pPr>
                              <w:pStyle w:val="a3"/>
                              <w:shd w:val="clear" w:color="auto" w:fill="FFFFFF"/>
                              <w:spacing w:before="0" w:beforeAutospacing="0" w:after="0" w:afterAutospacing="0" w:line="294" w:lineRule="atLeast"/>
                              <w:jc w:val="center"/>
                              <w:rPr>
                                <w:rFonts w:ascii="Arial" w:hAnsi="Arial" w:cs="Arial"/>
                                <w:b/>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27565">
                              <w:rPr>
                                <w:b/>
                                <w:bCs/>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Памятка для родителей</w:t>
                            </w:r>
                          </w:p>
                          <w:p w:rsidR="00127565" w:rsidRPr="00127565" w:rsidRDefault="00127565" w:rsidP="00127565">
                            <w:pPr>
                              <w:pStyle w:val="a3"/>
                              <w:shd w:val="clear" w:color="auto" w:fill="FFFFFF"/>
                              <w:spacing w:after="0" w:line="294" w:lineRule="atLeast"/>
                              <w:jc w:val="center"/>
                              <w:rPr>
                                <w:b/>
                                <w:bCs/>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27565">
                              <w:rPr>
                                <w:b/>
                                <w:bCs/>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 суицидальному</w:t>
                            </w:r>
                            <w:r w:rsidRPr="00127565">
                              <w:rPr>
                                <w:b/>
                                <w:bCs/>
                                <w:caps/>
                                <w:color w:val="FF0000"/>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127565">
                              <w:rPr>
                                <w:b/>
                                <w:bCs/>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поведению детей и подростков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6.3pt;margin-top:-.2pt;width:403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" filled="f" stroked="f">
                <v:textbox>
                  <w:txbxContent>
                    <w:p w:rsidR="00127565" w:rsidRPr="00127565" w:rsidRDefault="00127565" w:rsidP="00127565">
                      <w:pPr>
                        <w:pStyle w:val="a3"/>
                        <w:shd w:val="clear" w:color="auto" w:fill="FFFFFF"/>
                        <w:spacing w:before="0" w:beforeAutospacing="0" w:after="0" w:afterAutospacing="0" w:line="294" w:lineRule="atLeast"/>
                        <w:jc w:val="center"/>
                        <w:rPr>
                          <w:rFonts w:ascii="Arial" w:hAnsi="Arial" w:cs="Arial"/>
                          <w:b/>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27565">
                        <w:rPr>
                          <w:b/>
                          <w:bCs/>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Памятка для родителей</w:t>
                      </w:r>
                    </w:p>
                    <w:p w:rsidR="00127565" w:rsidRPr="00127565" w:rsidRDefault="00127565" w:rsidP="00127565">
                      <w:pPr>
                        <w:pStyle w:val="a3"/>
                        <w:shd w:val="clear" w:color="auto" w:fill="FFFFFF"/>
                        <w:spacing w:after="0" w:line="294" w:lineRule="atLeast"/>
                        <w:jc w:val="center"/>
                        <w:rPr>
                          <w:b/>
                          <w:bCs/>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27565">
                        <w:rPr>
                          <w:b/>
                          <w:bCs/>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 суицидальному</w:t>
                      </w:r>
                      <w:r w:rsidRPr="00127565">
                        <w:rPr>
                          <w:b/>
                          <w:bCs/>
                          <w:caps/>
                          <w:color w:val="FF0000"/>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127565">
                        <w:rPr>
                          <w:b/>
                          <w:bCs/>
                          <w:caps/>
                          <w:color w:val="FF0000"/>
                          <w:sz w:val="36"/>
                          <w:szCs w:val="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поведению детей и подростков</w:t>
                      </w:r>
                    </w:p>
                  </w:txbxContent>
                </v:textbox>
                <w10:wrap type="square"/>
              </v:shape>
            </w:pict>
          </mc:Fallback>
        </mc:AlternateContent>
      </w:r>
    </w:p>
    <w:p w:rsidR="00127565" w:rsidRDefault="00127565" w:rsidP="00127565">
      <w:pPr>
        <w:pStyle w:val="a3"/>
        <w:shd w:val="clear" w:color="auto" w:fill="FFFFFF"/>
        <w:spacing w:before="0" w:beforeAutospacing="0" w:after="0" w:afterAutospacing="0" w:line="294" w:lineRule="atLeast"/>
        <w:jc w:val="both"/>
        <w:rPr>
          <w:b/>
          <w:bCs/>
          <w:color w:val="000000"/>
        </w:rPr>
      </w:pPr>
    </w:p>
    <w:p w:rsidR="00127565" w:rsidRDefault="00127565" w:rsidP="00127565">
      <w:pPr>
        <w:pStyle w:val="a3"/>
        <w:shd w:val="clear" w:color="auto" w:fill="FFFFFF"/>
        <w:spacing w:before="0" w:beforeAutospacing="0" w:after="0" w:afterAutospacing="0" w:line="294" w:lineRule="atLeast"/>
        <w:jc w:val="both"/>
        <w:rPr>
          <w:b/>
          <w:bCs/>
          <w:color w:val="000000"/>
        </w:rPr>
      </w:pPr>
    </w:p>
    <w:p w:rsidR="00127565" w:rsidRDefault="00127565" w:rsidP="00127565">
      <w:pPr>
        <w:pStyle w:val="a3"/>
        <w:shd w:val="clear" w:color="auto" w:fill="FFFFFF"/>
        <w:spacing w:before="0" w:beforeAutospacing="0" w:after="0" w:afterAutospacing="0" w:line="294" w:lineRule="atLeast"/>
        <w:jc w:val="both"/>
        <w:rPr>
          <w:b/>
          <w:bCs/>
          <w:color w:val="000000"/>
        </w:rPr>
      </w:pPr>
    </w:p>
    <w:p w:rsidR="00127565" w:rsidRDefault="00127565" w:rsidP="00127565">
      <w:pPr>
        <w:pStyle w:val="a3"/>
        <w:shd w:val="clear" w:color="auto" w:fill="FFFFFF"/>
        <w:spacing w:before="0" w:beforeAutospacing="0" w:after="0" w:afterAutospacing="0" w:line="294" w:lineRule="atLeast"/>
        <w:jc w:val="both"/>
        <w:rPr>
          <w:b/>
          <w:bCs/>
          <w:color w:val="000000"/>
        </w:rPr>
      </w:pPr>
    </w:p>
    <w:p w:rsidR="00127565" w:rsidRDefault="00127565" w:rsidP="00127565">
      <w:pPr>
        <w:pStyle w:val="a3"/>
        <w:shd w:val="clear" w:color="auto" w:fill="FFFFFF"/>
        <w:spacing w:before="0" w:beforeAutospacing="0" w:after="0" w:afterAutospacing="0" w:line="294" w:lineRule="atLeast"/>
        <w:jc w:val="both"/>
        <w:rPr>
          <w:b/>
          <w:bCs/>
          <w:color w:val="000000"/>
        </w:rPr>
      </w:pPr>
    </w:p>
    <w:p w:rsidR="00127565" w:rsidRDefault="00127565" w:rsidP="00127565">
      <w:pPr>
        <w:pStyle w:val="a3"/>
        <w:shd w:val="clear" w:color="auto" w:fill="FFFFFF"/>
        <w:spacing w:before="0" w:beforeAutospacing="0" w:after="0" w:afterAutospacing="0" w:line="294" w:lineRule="atLeast"/>
        <w:jc w:val="both"/>
        <w:rPr>
          <w:b/>
          <w:bCs/>
          <w:color w:val="000000"/>
        </w:rPr>
      </w:pPr>
    </w:p>
    <w:p w:rsidR="00127565" w:rsidRDefault="00127565" w:rsidP="00127565">
      <w:pPr>
        <w:pStyle w:val="a3"/>
        <w:shd w:val="clear" w:color="auto" w:fill="FFFFFF"/>
        <w:spacing w:before="0" w:beforeAutospacing="0" w:after="0" w:afterAutospacing="0" w:line="294" w:lineRule="atLeast"/>
        <w:jc w:val="both"/>
        <w:rPr>
          <w:b/>
          <w:bCs/>
          <w:color w:val="000000"/>
        </w:rPr>
      </w:pPr>
    </w:p>
    <w:p w:rsidR="00127565" w:rsidRPr="00A91FC0" w:rsidRDefault="00127565" w:rsidP="00127565">
      <w:pPr>
        <w:pStyle w:val="a3"/>
        <w:shd w:val="clear" w:color="auto" w:fill="FFFFFF"/>
        <w:spacing w:before="0" w:beforeAutospacing="0" w:after="120" w:afterAutospacing="0" w:line="294" w:lineRule="atLeast"/>
        <w:jc w:val="both"/>
        <w:rPr>
          <w:rFonts w:asciiTheme="minorHAnsi" w:hAnsiTheme="minorHAnsi" w:cstheme="minorHAnsi"/>
          <w:color w:val="FF0000"/>
          <w:sz w:val="28"/>
          <w:szCs w:val="28"/>
        </w:rPr>
      </w:pPr>
      <w:r w:rsidRPr="00A91FC0">
        <w:rPr>
          <w:rFonts w:asciiTheme="minorHAnsi" w:hAnsiTheme="minorHAnsi" w:cstheme="minorHAnsi"/>
          <w:b/>
          <w:bCs/>
          <w:color w:val="FF0000"/>
          <w:sz w:val="28"/>
          <w:szCs w:val="28"/>
        </w:rPr>
        <w:t>Основные мотивы суицидального поведения у детей и подростков.</w:t>
      </w:r>
      <w:bookmarkStart w:id="0" w:name="_GoBack"/>
      <w:bookmarkEnd w:id="0"/>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Переживание обиды, одиночества, отчужденности и непонимания.</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Действительная или мнимая утрата любви родителей, неразделенное чувство и ревность.</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Переживания, связанные со смертью, разводом или уходом родителей из семьи.</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Чувства вины, стыда, оскорбленного самолюбия, самообвинения.</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Боязнь позора, насмешек или унижения.</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Страх наказания, нежелание извиниться.</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Любовные неудачи, сексуальные эксцессы, беременность.</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Чувство мести, злобы, протеста; угроза или вымогательство.</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Желание привлечь к себе внимание, вызвать сочувствие, избежать неприятных последствий, уйти от трудной ситуации.</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Сочувствие или подражание товарищам, героям книг или фильмов.</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color w:val="FF0000"/>
          <w:sz w:val="28"/>
          <w:szCs w:val="28"/>
        </w:rPr>
      </w:pPr>
      <w:r w:rsidRPr="00A91FC0">
        <w:rPr>
          <w:rFonts w:asciiTheme="minorHAnsi" w:hAnsiTheme="minorHAnsi" w:cstheme="minorHAnsi"/>
          <w:b/>
          <w:bCs/>
          <w:color w:val="FF0000"/>
          <w:sz w:val="28"/>
          <w:szCs w:val="28"/>
        </w:rPr>
        <w:t>Разновидности суицидального поведения:</w:t>
      </w: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1. Несерьезность, мимолетность и незначительность (с точки зрения взрослых) мотивов, которыми дети объясняют попытки самоубийства. Этим обусловлены трудности своевременного распознавания суицидальных тенденций и существенная частота неожиданных для окружающих случаев.</w:t>
      </w: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2. Наличие взаимосвязи попыток самоубийств детей и подростков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3. В детском и подростковом возрасте возникновению суицидального поведения способствуют депрессивные состояния, которые проявляются иначе, чем у взрослых, и существенно разнятся между собой.</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Если подросток задумал серьезно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FF0000"/>
          <w:sz w:val="28"/>
          <w:szCs w:val="28"/>
        </w:rPr>
      </w:pPr>
    </w:p>
    <w:p w:rsidR="00127565" w:rsidRPr="00A91FC0" w:rsidRDefault="00127565" w:rsidP="00127565">
      <w:pPr>
        <w:pStyle w:val="a3"/>
        <w:shd w:val="clear" w:color="auto" w:fill="FFFFFF"/>
        <w:spacing w:before="0" w:beforeAutospacing="0" w:after="120" w:afterAutospacing="0"/>
        <w:jc w:val="center"/>
        <w:rPr>
          <w:rFonts w:asciiTheme="minorHAnsi" w:hAnsiTheme="minorHAnsi" w:cstheme="minorHAnsi"/>
          <w:color w:val="FF0000"/>
          <w:sz w:val="28"/>
          <w:szCs w:val="28"/>
        </w:rPr>
      </w:pPr>
      <w:r w:rsidRPr="00A91FC0">
        <w:rPr>
          <w:rFonts w:asciiTheme="minorHAnsi" w:hAnsiTheme="minorHAnsi" w:cstheme="minorHAnsi"/>
          <w:b/>
          <w:bCs/>
          <w:color w:val="FF0000"/>
          <w:sz w:val="28"/>
          <w:szCs w:val="28"/>
        </w:rPr>
        <w:t>ПРИЗНАКИ СУИЦИДАЛЬНЫХ НАМЕРЕНИЙ</w:t>
      </w: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i/>
          <w:color w:val="000000"/>
          <w:sz w:val="28"/>
          <w:szCs w:val="28"/>
          <w:u w:val="single"/>
        </w:rPr>
      </w:pPr>
      <w:r w:rsidRPr="00A91FC0">
        <w:rPr>
          <w:rFonts w:asciiTheme="minorHAnsi" w:hAnsiTheme="minorHAnsi" w:cstheme="minorHAnsi"/>
          <w:b/>
          <w:bCs/>
          <w:i/>
          <w:color w:val="000000"/>
          <w:sz w:val="28"/>
          <w:szCs w:val="28"/>
          <w:u w:val="single"/>
        </w:rPr>
        <w:t>Словесные признаки</w:t>
      </w: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lastRenderedPageBreak/>
        <w:t>Подросток, готовящийся совершить самоубийство, часто говорит о своём душевном состоянии:</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прямо говорит о смерти: «Я собираюсь покончить с собой», «Я не могу так дальше жить»;</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косвенно намекает о своём намерении: «Я больше не буду ни для кого проблемой», «Тебе больше не придётся обо мне волноваться»;</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много шутит на тему самоубийства;</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проявляет нездоровую заинтересованность вопросами смерти.</w:t>
      </w:r>
    </w:p>
    <w:p w:rsidR="00127565" w:rsidRPr="00A91FC0" w:rsidRDefault="00127565" w:rsidP="00127565">
      <w:pPr>
        <w:pStyle w:val="a3"/>
        <w:shd w:val="clear" w:color="auto" w:fill="FFFFFF"/>
        <w:spacing w:before="0" w:beforeAutospacing="0" w:after="0" w:afterAutospacing="0"/>
        <w:ind w:left="426"/>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b/>
          <w:bCs/>
          <w:i/>
          <w:color w:val="000000"/>
          <w:sz w:val="28"/>
          <w:szCs w:val="28"/>
          <w:u w:val="single"/>
        </w:rPr>
      </w:pPr>
      <w:r w:rsidRPr="00A91FC0">
        <w:rPr>
          <w:rFonts w:asciiTheme="minorHAnsi" w:hAnsiTheme="minorHAnsi" w:cstheme="minorHAnsi"/>
          <w:b/>
          <w:bCs/>
          <w:i/>
          <w:color w:val="000000"/>
          <w:sz w:val="28"/>
          <w:szCs w:val="28"/>
          <w:u w:val="single"/>
        </w:rPr>
        <w:t>Поведенческие признаки</w:t>
      </w: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Подросток может:</w:t>
      </w: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1. Раздавать другим вещи, имеющие большую личную значимость, окончательно приводить в порядок дела, мириться с давними врагами;</w:t>
      </w: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2. Демонстрировать радикальные перемены в поведении, такие как:</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в еде - есть слишком мало или слишком много;</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во сне - спать слишком мало или слишком много;</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во внешнем виде - стать неряшливым;</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замкнуться от семьи и друзей;</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быть чрезмерно деятельным или наоборот безразличным к окружающему миру;</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ощущать попеременно то внезапную эйфорию, то приступы отчаяния;</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проявлять признаки беспомощности, безнадёжности и отчаяния.</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b/>
          <w:bCs/>
          <w:i/>
          <w:color w:val="000000"/>
          <w:sz w:val="28"/>
          <w:szCs w:val="28"/>
          <w:u w:val="single"/>
        </w:rPr>
      </w:pPr>
      <w:r w:rsidRPr="00A91FC0">
        <w:rPr>
          <w:rFonts w:asciiTheme="minorHAnsi" w:hAnsiTheme="minorHAnsi" w:cstheme="minorHAnsi"/>
          <w:b/>
          <w:bCs/>
          <w:i/>
          <w:color w:val="000000"/>
          <w:sz w:val="28"/>
          <w:szCs w:val="28"/>
          <w:u w:val="single"/>
        </w:rPr>
        <w:t>Ситуационные признаки</w:t>
      </w:r>
    </w:p>
    <w:p w:rsidR="00127565" w:rsidRPr="00A91FC0" w:rsidRDefault="00127565" w:rsidP="00127565">
      <w:pPr>
        <w:pStyle w:val="a3"/>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Ребенок может решиться на самоубийство, если:</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 xml:space="preserve">социально </w:t>
      </w:r>
      <w:proofErr w:type="gramStart"/>
      <w:r w:rsidRPr="00A91FC0">
        <w:rPr>
          <w:rFonts w:asciiTheme="minorHAnsi" w:hAnsiTheme="minorHAnsi" w:cstheme="minorHAnsi"/>
          <w:color w:val="000000"/>
          <w:sz w:val="28"/>
          <w:szCs w:val="28"/>
        </w:rPr>
        <w:t>изолирован</w:t>
      </w:r>
      <w:proofErr w:type="gramEnd"/>
      <w:r w:rsidRPr="00A91FC0">
        <w:rPr>
          <w:rFonts w:asciiTheme="minorHAnsi" w:hAnsiTheme="minorHAnsi" w:cstheme="minorHAnsi"/>
          <w:color w:val="000000"/>
          <w:sz w:val="28"/>
          <w:szCs w:val="28"/>
        </w:rPr>
        <w:t>, чувствует себя отверженным;</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живёт в нестабильном окружении (серьёзный кризис в семье; алкоголиз</w:t>
      </w:r>
      <w:proofErr w:type="gramStart"/>
      <w:r w:rsidRPr="00A91FC0">
        <w:rPr>
          <w:rFonts w:asciiTheme="minorHAnsi" w:hAnsiTheme="minorHAnsi" w:cstheme="minorHAnsi"/>
          <w:color w:val="000000"/>
          <w:sz w:val="28"/>
          <w:szCs w:val="28"/>
        </w:rPr>
        <w:t>м-</w:t>
      </w:r>
      <w:proofErr w:type="gramEnd"/>
      <w:r w:rsidRPr="00A91FC0">
        <w:rPr>
          <w:rFonts w:asciiTheme="minorHAnsi" w:hAnsiTheme="minorHAnsi" w:cstheme="minorHAnsi"/>
          <w:color w:val="000000"/>
          <w:sz w:val="28"/>
          <w:szCs w:val="28"/>
        </w:rPr>
        <w:t xml:space="preserve"> личная или семейная проблема);</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ощущает себя жертвой насилия - физического, сексуального или эмоционального;</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предпринимал раньше попытки самоубийства;</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имеет склонность к суициду вследствие того, что он совершился кем-то из друзей, знакомых или членов семьи;</w:t>
      </w:r>
    </w:p>
    <w:p w:rsidR="00127565" w:rsidRPr="00A91FC0" w:rsidRDefault="00127565" w:rsidP="00127565">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перенёс тяжёлую потерю (смерть кого-то из близких, развод родителей);</w:t>
      </w:r>
    </w:p>
    <w:p w:rsidR="00127565" w:rsidRPr="00A91FC0" w:rsidRDefault="00127565" w:rsidP="00127565">
      <w:pPr>
        <w:pStyle w:val="a3"/>
        <w:numPr>
          <w:ilvl w:val="0"/>
          <w:numId w:val="1"/>
        </w:numPr>
        <w:shd w:val="clear" w:color="auto" w:fill="FFFFFF"/>
        <w:spacing w:before="0" w:beforeAutospacing="0" w:after="120" w:afterAutospacing="0"/>
        <w:ind w:left="426" w:hanging="426"/>
        <w:jc w:val="both"/>
        <w:rPr>
          <w:rFonts w:asciiTheme="minorHAnsi" w:hAnsiTheme="minorHAnsi" w:cstheme="minorHAnsi"/>
          <w:color w:val="000000"/>
          <w:sz w:val="28"/>
          <w:szCs w:val="28"/>
        </w:rPr>
      </w:pPr>
      <w:proofErr w:type="gramStart"/>
      <w:r w:rsidRPr="00A91FC0">
        <w:rPr>
          <w:rFonts w:asciiTheme="minorHAnsi" w:hAnsiTheme="minorHAnsi" w:cstheme="minorHAnsi"/>
          <w:color w:val="000000"/>
          <w:sz w:val="28"/>
          <w:szCs w:val="28"/>
        </w:rPr>
        <w:lastRenderedPageBreak/>
        <w:t>слишком критически</w:t>
      </w:r>
      <w:proofErr w:type="gramEnd"/>
      <w:r w:rsidRPr="00A91FC0">
        <w:rPr>
          <w:rFonts w:asciiTheme="minorHAnsi" w:hAnsiTheme="minorHAnsi" w:cstheme="minorHAnsi"/>
          <w:color w:val="000000"/>
          <w:sz w:val="28"/>
          <w:szCs w:val="28"/>
        </w:rPr>
        <w:t xml:space="preserve"> относится к себе.</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 xml:space="preserve">Для подростков, склонных к самоубийству, </w:t>
      </w:r>
      <w:proofErr w:type="gramStart"/>
      <w:r w:rsidRPr="00A91FC0">
        <w:rPr>
          <w:rFonts w:asciiTheme="minorHAnsi" w:hAnsiTheme="minorHAnsi" w:cstheme="minorHAnsi"/>
          <w:color w:val="000000"/>
          <w:sz w:val="28"/>
          <w:szCs w:val="28"/>
        </w:rPr>
        <w:t>характерны</w:t>
      </w:r>
      <w:proofErr w:type="gramEnd"/>
      <w:r w:rsidRPr="00A91FC0">
        <w:rPr>
          <w:rFonts w:asciiTheme="minorHAnsi" w:hAnsiTheme="minorHAnsi" w:cstheme="minorHAnsi"/>
          <w:color w:val="000000"/>
          <w:sz w:val="28"/>
          <w:szCs w:val="28"/>
        </w:rPr>
        <w:t xml:space="preserve"> высокая внушаемость и стремление к подражанию. Поэтому, когда случается одно самоубийство, оно становится сигналом к действию для других, предрасположенных к этому подростков. Иногда небольшие группы ребят даже объединялись с целью создания некой субкультуры самоубийств» («эпидемии самоубий</w:t>
      </w:r>
      <w:proofErr w:type="gramStart"/>
      <w:r w:rsidRPr="00A91FC0">
        <w:rPr>
          <w:rFonts w:asciiTheme="minorHAnsi" w:hAnsiTheme="minorHAnsi" w:cstheme="minorHAnsi"/>
          <w:color w:val="000000"/>
          <w:sz w:val="28"/>
          <w:szCs w:val="28"/>
        </w:rPr>
        <w:t>ств ср</w:t>
      </w:r>
      <w:proofErr w:type="gramEnd"/>
      <w:r w:rsidRPr="00A91FC0">
        <w:rPr>
          <w:rFonts w:asciiTheme="minorHAnsi" w:hAnsiTheme="minorHAnsi" w:cstheme="minorHAnsi"/>
          <w:color w:val="000000"/>
          <w:sz w:val="28"/>
          <w:szCs w:val="28"/>
        </w:rPr>
        <w:t>еди подростков»).</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A91FC0">
      <w:pPr>
        <w:pStyle w:val="a3"/>
        <w:shd w:val="clear" w:color="auto" w:fill="FFFFFF"/>
        <w:spacing w:before="0" w:beforeAutospacing="0" w:after="120" w:afterAutospacing="0"/>
        <w:jc w:val="both"/>
        <w:rPr>
          <w:rFonts w:asciiTheme="minorHAnsi" w:hAnsiTheme="minorHAnsi" w:cstheme="minorHAnsi"/>
          <w:color w:val="C00000"/>
          <w:sz w:val="28"/>
          <w:szCs w:val="28"/>
        </w:rPr>
      </w:pPr>
      <w:r w:rsidRPr="00A91FC0">
        <w:rPr>
          <w:rFonts w:asciiTheme="minorHAnsi" w:hAnsiTheme="minorHAnsi" w:cstheme="minorHAnsi"/>
          <w:b/>
          <w:bCs/>
          <w:color w:val="C00000"/>
          <w:sz w:val="28"/>
          <w:szCs w:val="28"/>
        </w:rPr>
        <w:t>Если замечена склонность подростка к суицидальному поведению, следующие рекомендации помогут изменить ситуацию:</w:t>
      </w:r>
    </w:p>
    <w:p w:rsidR="00A91FC0" w:rsidRPr="00A91FC0" w:rsidRDefault="00127565" w:rsidP="00127565">
      <w:pPr>
        <w:pStyle w:val="a3"/>
        <w:numPr>
          <w:ilvl w:val="0"/>
          <w:numId w:val="2"/>
        </w:numPr>
        <w:shd w:val="clear" w:color="auto" w:fill="FFFFFF"/>
        <w:spacing w:before="0" w:beforeAutospacing="0" w:after="0" w:afterAutospacing="0"/>
        <w:ind w:left="714" w:hanging="357"/>
        <w:contextualSpacing/>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Внимательно выслушайте решившегося на самоубийство подростка. Приложите все усилия, чтобы понять проблему, скрытую за словами.</w:t>
      </w:r>
    </w:p>
    <w:p w:rsidR="00A91FC0" w:rsidRPr="00A91FC0" w:rsidRDefault="00A91FC0" w:rsidP="00A91FC0">
      <w:pPr>
        <w:pStyle w:val="a3"/>
        <w:shd w:val="clear" w:color="auto" w:fill="FFFFFF"/>
        <w:spacing w:before="0" w:beforeAutospacing="0" w:after="0" w:afterAutospacing="0"/>
        <w:ind w:left="714"/>
        <w:contextualSpacing/>
        <w:jc w:val="both"/>
        <w:rPr>
          <w:rFonts w:asciiTheme="minorHAnsi" w:hAnsiTheme="minorHAnsi" w:cstheme="minorHAnsi"/>
          <w:color w:val="000000"/>
          <w:sz w:val="28"/>
          <w:szCs w:val="28"/>
        </w:rPr>
      </w:pPr>
    </w:p>
    <w:p w:rsidR="00127565" w:rsidRPr="00A91FC0" w:rsidRDefault="00A91FC0" w:rsidP="00A91FC0">
      <w:pPr>
        <w:pStyle w:val="a3"/>
        <w:numPr>
          <w:ilvl w:val="0"/>
          <w:numId w:val="2"/>
        </w:numPr>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О</w:t>
      </w:r>
      <w:r w:rsidR="00127565" w:rsidRPr="00A91FC0">
        <w:rPr>
          <w:rFonts w:asciiTheme="minorHAnsi" w:hAnsiTheme="minorHAnsi" w:cstheme="minorHAnsi"/>
          <w:color w:val="000000"/>
          <w:sz w:val="28"/>
          <w:szCs w:val="28"/>
        </w:rPr>
        <w:t>цените серьезность, намерений и чувств, глубину эмоционального кризиса ребенка.</w:t>
      </w:r>
    </w:p>
    <w:p w:rsidR="00A91FC0" w:rsidRPr="00A91FC0" w:rsidRDefault="00A91FC0" w:rsidP="00A91FC0">
      <w:pPr>
        <w:pStyle w:val="a3"/>
        <w:shd w:val="clear" w:color="auto" w:fill="FFFFFF"/>
        <w:spacing w:before="0" w:beforeAutospacing="0" w:after="0" w:afterAutospacing="0"/>
        <w:jc w:val="both"/>
        <w:rPr>
          <w:rFonts w:asciiTheme="minorHAnsi" w:hAnsiTheme="minorHAnsi" w:cstheme="minorHAnsi"/>
          <w:color w:val="000000"/>
          <w:sz w:val="28"/>
          <w:szCs w:val="28"/>
        </w:rPr>
      </w:pPr>
    </w:p>
    <w:p w:rsidR="00A91FC0" w:rsidRPr="00A91FC0" w:rsidRDefault="00127565" w:rsidP="00A91FC0">
      <w:pPr>
        <w:pStyle w:val="a3"/>
        <w:numPr>
          <w:ilvl w:val="0"/>
          <w:numId w:val="2"/>
        </w:numPr>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Внимательно отнеситесь ко всем даже самым незначительным обидам и жалобам. Не пренебрегайте ничем из сказанного.</w:t>
      </w:r>
    </w:p>
    <w:p w:rsidR="00127565" w:rsidRPr="00A91FC0" w:rsidRDefault="00127565" w:rsidP="00127565">
      <w:pPr>
        <w:pStyle w:val="a3"/>
        <w:numPr>
          <w:ilvl w:val="0"/>
          <w:numId w:val="2"/>
        </w:numPr>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Не бойтесь прямо спросить, не думает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тем же мыслям. Поэтому важно не оставлять его в одиночестве даже после успешного разговора.</w:t>
      </w:r>
    </w:p>
    <w:p w:rsidR="00127565" w:rsidRPr="00A91FC0" w:rsidRDefault="00127565" w:rsidP="00A91FC0">
      <w:pPr>
        <w:pStyle w:val="a3"/>
        <w:numPr>
          <w:ilvl w:val="0"/>
          <w:numId w:val="2"/>
        </w:numPr>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Поддерживайте его и будьте настойчивы. Человеку в состоянии душевного кризиса нужны строгие и утвердительные указания.</w:t>
      </w:r>
    </w:p>
    <w:p w:rsidR="00127565" w:rsidRPr="00A91FC0" w:rsidRDefault="00127565" w:rsidP="00A91FC0">
      <w:pPr>
        <w:pStyle w:val="a3"/>
        <w:numPr>
          <w:ilvl w:val="0"/>
          <w:numId w:val="2"/>
        </w:numPr>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127565" w:rsidRPr="00A91FC0" w:rsidRDefault="00127565" w:rsidP="00A91FC0">
      <w:pPr>
        <w:pStyle w:val="a3"/>
        <w:numPr>
          <w:ilvl w:val="0"/>
          <w:numId w:val="2"/>
        </w:numPr>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Следует принять во внимание и другие возможные источники помощи: друзей, семью, врачей, священников, к которым можно обратиться.</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b/>
          <w:bCs/>
          <w:color w:val="000000"/>
          <w:sz w:val="28"/>
          <w:szCs w:val="28"/>
        </w:rPr>
        <w:t>Психологический смысл суицида чаще всего заключается</w:t>
      </w:r>
      <w:r w:rsidRPr="00A91FC0">
        <w:rPr>
          <w:rFonts w:asciiTheme="minorHAnsi" w:hAnsiTheme="minorHAnsi" w:cstheme="minorHAnsi"/>
          <w:color w:val="000000"/>
          <w:sz w:val="28"/>
          <w:szCs w:val="28"/>
        </w:rPr>
        <w:t> в реагировании, снятии аффективного напряжения, ухода, выключение из тяжелой жизненной ситуации. Общей эмоцией в кризисной, ведущей к самоубийству, ситуации является эмоция безнадежности и беспомощности. Часто у подростков эта эмоция проявляется смятением и тревогой.</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A91FC0">
      <w:pPr>
        <w:pStyle w:val="a3"/>
        <w:shd w:val="clear" w:color="auto" w:fill="FFFFFF"/>
        <w:spacing w:before="0" w:beforeAutospacing="0" w:after="120" w:afterAutospacing="0"/>
        <w:jc w:val="both"/>
        <w:rPr>
          <w:rFonts w:asciiTheme="minorHAnsi" w:hAnsiTheme="minorHAnsi" w:cstheme="minorHAnsi"/>
          <w:color w:val="000000"/>
          <w:sz w:val="28"/>
          <w:szCs w:val="28"/>
        </w:rPr>
      </w:pPr>
      <w:r w:rsidRPr="00A91FC0">
        <w:rPr>
          <w:rFonts w:asciiTheme="minorHAnsi" w:hAnsiTheme="minorHAnsi" w:cstheme="minorHAnsi"/>
          <w:b/>
          <w:bCs/>
          <w:color w:val="000000"/>
          <w:sz w:val="28"/>
          <w:szCs w:val="28"/>
        </w:rPr>
        <w:t>Все суициды делятся на три группы</w:t>
      </w:r>
      <w:r w:rsidRPr="00A91FC0">
        <w:rPr>
          <w:rFonts w:asciiTheme="minorHAnsi" w:hAnsiTheme="minorHAnsi" w:cstheme="minorHAnsi"/>
          <w:color w:val="000000"/>
          <w:sz w:val="28"/>
          <w:szCs w:val="28"/>
        </w:rPr>
        <w:t>:</w:t>
      </w:r>
    </w:p>
    <w:p w:rsidR="00127565" w:rsidRPr="00A91FC0" w:rsidRDefault="00127565" w:rsidP="00A91FC0">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истинные,</w:t>
      </w:r>
    </w:p>
    <w:p w:rsidR="00127565" w:rsidRPr="00A91FC0" w:rsidRDefault="00127565" w:rsidP="00A91FC0">
      <w:pPr>
        <w:pStyle w:val="a3"/>
        <w:numPr>
          <w:ilvl w:val="0"/>
          <w:numId w:val="1"/>
        </w:numPr>
        <w:shd w:val="clear" w:color="auto" w:fill="FFFFFF"/>
        <w:spacing w:before="0" w:beforeAutospacing="0" w:after="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lastRenderedPageBreak/>
        <w:t>скрытые,</w:t>
      </w:r>
    </w:p>
    <w:p w:rsidR="00127565" w:rsidRPr="00A91FC0" w:rsidRDefault="00127565" w:rsidP="00A91FC0">
      <w:pPr>
        <w:pStyle w:val="a3"/>
        <w:numPr>
          <w:ilvl w:val="0"/>
          <w:numId w:val="1"/>
        </w:numPr>
        <w:shd w:val="clear" w:color="auto" w:fill="FFFFFF"/>
        <w:spacing w:before="0" w:beforeAutospacing="0" w:after="120" w:afterAutospacing="0"/>
        <w:ind w:left="426" w:hanging="426"/>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демонстративные.</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b/>
          <w:bCs/>
          <w:color w:val="000000"/>
          <w:sz w:val="28"/>
          <w:szCs w:val="28"/>
        </w:rPr>
        <w:t>Истинный суицид</w:t>
      </w:r>
      <w:r w:rsidRPr="00A91FC0">
        <w:rPr>
          <w:rFonts w:asciiTheme="minorHAnsi" w:hAnsiTheme="minorHAnsi" w:cstheme="minorHAnsi"/>
          <w:color w:val="000000"/>
          <w:sz w:val="28"/>
          <w:szCs w:val="28"/>
        </w:rPr>
        <w:t>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Поэтому своего рода «группу риска» по суицидам составляют подростки.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A91FC0" w:rsidRPr="00A91FC0" w:rsidRDefault="00A91FC0"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b/>
          <w:bCs/>
          <w:color w:val="000000"/>
          <w:sz w:val="28"/>
          <w:szCs w:val="28"/>
        </w:rPr>
        <w:t>Демонстративный суицид</w:t>
      </w:r>
      <w:r w:rsidRPr="00A91FC0">
        <w:rPr>
          <w:rFonts w:asciiTheme="minorHAnsi" w:hAnsiTheme="minorHAnsi" w:cstheme="minorHAnsi"/>
          <w:color w:val="000000"/>
          <w:sz w:val="28"/>
          <w:szCs w:val="28"/>
        </w:rPr>
        <w:t>. 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 xml:space="preserve">Очень часто приходится сталкиваться с родительскими жалобами на "неуправляемость" детей и подростков: на уроках шалит, разбил стекло, </w:t>
      </w:r>
      <w:proofErr w:type="gramStart"/>
      <w:r w:rsidRPr="00A91FC0">
        <w:rPr>
          <w:rFonts w:asciiTheme="minorHAnsi" w:hAnsiTheme="minorHAnsi" w:cstheme="minorHAnsi"/>
          <w:color w:val="000000"/>
          <w:sz w:val="28"/>
          <w:szCs w:val="28"/>
        </w:rPr>
        <w:t>нахамил</w:t>
      </w:r>
      <w:proofErr w:type="gramEnd"/>
      <w:r w:rsidRPr="00A91FC0">
        <w:rPr>
          <w:rFonts w:asciiTheme="minorHAnsi" w:hAnsiTheme="minorHAnsi" w:cstheme="minorHAnsi"/>
          <w:color w:val="000000"/>
          <w:sz w:val="28"/>
          <w:szCs w:val="28"/>
        </w:rPr>
        <w:t xml:space="preserve"> учительнице, избил товарища. Просят проверить, все ли у ребенка в порядке с психикой, или начинают давать ему успокоительные препараты. А на самом деле все гораздо проще: даже </w:t>
      </w:r>
      <w:proofErr w:type="gramStart"/>
      <w:r w:rsidRPr="00A91FC0">
        <w:rPr>
          <w:rFonts w:asciiTheme="minorHAnsi" w:hAnsiTheme="minorHAnsi" w:cstheme="minorHAnsi"/>
          <w:color w:val="000000"/>
          <w:sz w:val="28"/>
          <w:szCs w:val="28"/>
        </w:rPr>
        <w:t>двух-трехлетний</w:t>
      </w:r>
      <w:proofErr w:type="gramEnd"/>
      <w:r w:rsidRPr="00A91FC0">
        <w:rPr>
          <w:rFonts w:asciiTheme="minorHAnsi" w:hAnsiTheme="minorHAnsi" w:cstheme="minorHAnsi"/>
          <w:color w:val="000000"/>
          <w:sz w:val="28"/>
          <w:szCs w:val="28"/>
        </w:rPr>
        <w:t xml:space="preserve"> малыш, когда ему необходимо родительское внимание, может разбить чашку или написать в штанишки. И тогда взрослые пусть отшлепают, пусть </w:t>
      </w:r>
      <w:proofErr w:type="spellStart"/>
      <w:r w:rsidRPr="00A91FC0">
        <w:rPr>
          <w:rFonts w:asciiTheme="minorHAnsi" w:hAnsiTheme="minorHAnsi" w:cstheme="minorHAnsi"/>
          <w:color w:val="000000"/>
          <w:sz w:val="28"/>
          <w:szCs w:val="28"/>
        </w:rPr>
        <w:t>наругают</w:t>
      </w:r>
      <w:proofErr w:type="spellEnd"/>
      <w:r w:rsidRPr="00A91FC0">
        <w:rPr>
          <w:rFonts w:asciiTheme="minorHAnsi" w:hAnsiTheme="minorHAnsi" w:cstheme="minorHAnsi"/>
          <w:color w:val="000000"/>
          <w:sz w:val="28"/>
          <w:szCs w:val="28"/>
        </w:rPr>
        <w:t>, но зато и увидят, что у них есть ребенок! И как это ни цинично и как ни страшно, иной раз детские и подростковые суициды происходят по той же причине: ребенок уходит из жизни с мыслью - «наконец-то вы обратите внимание на то, что я есть, вернее, был...»</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 xml:space="preserve">Вообще с демонстративными суицидами следует быть осторожным. Очень сложно отговорить человека от суицида, упирая на его чувство долга: нельзя бросать </w:t>
      </w:r>
      <w:proofErr w:type="gramStart"/>
      <w:r w:rsidRPr="00A91FC0">
        <w:rPr>
          <w:rFonts w:asciiTheme="minorHAnsi" w:hAnsiTheme="minorHAnsi" w:cstheme="minorHAnsi"/>
          <w:color w:val="000000"/>
          <w:sz w:val="28"/>
          <w:szCs w:val="28"/>
        </w:rPr>
        <w:t>близких</w:t>
      </w:r>
      <w:proofErr w:type="gramEnd"/>
      <w:r w:rsidRPr="00A91FC0">
        <w:rPr>
          <w:rFonts w:asciiTheme="minorHAnsi" w:hAnsiTheme="minorHAnsi" w:cstheme="minorHAnsi"/>
          <w:color w:val="000000"/>
          <w:sz w:val="28"/>
          <w:szCs w:val="28"/>
        </w:rPr>
        <w:t xml:space="preserve">. Такое давление может лишь подтолкнуть к роковому шагу: "Я настолько уже ничего не значу, что и жизнью собственной распоряжаться не вправе!" Скажите же такому человеку, что никто не заставляет его жить насильно, </w:t>
      </w:r>
      <w:r w:rsidRPr="00A91FC0">
        <w:rPr>
          <w:rFonts w:asciiTheme="minorHAnsi" w:hAnsiTheme="minorHAnsi" w:cstheme="minorHAnsi"/>
          <w:color w:val="000000"/>
          <w:sz w:val="28"/>
          <w:szCs w:val="28"/>
        </w:rPr>
        <w:lastRenderedPageBreak/>
        <w:t>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A91FC0" w:rsidRPr="00A91FC0" w:rsidRDefault="00A91FC0"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b/>
          <w:bCs/>
          <w:color w:val="000000"/>
          <w:sz w:val="28"/>
          <w:szCs w:val="28"/>
        </w:rPr>
        <w:t>Скрытый суицид</w:t>
      </w:r>
      <w:r w:rsidRPr="00A91FC0">
        <w:rPr>
          <w:rFonts w:asciiTheme="minorHAnsi" w:hAnsiTheme="minorHAnsi" w:cstheme="minorHAnsi"/>
          <w:color w:val="000000"/>
          <w:sz w:val="28"/>
          <w:szCs w:val="28"/>
        </w:rPr>
        <w:t xml:space="preserve"> - удел тех, кто понимает, что самоубийство - не самый достойный путь решения проблемы, </w:t>
      </w:r>
      <w:proofErr w:type="gramStart"/>
      <w:r w:rsidRPr="00A91FC0">
        <w:rPr>
          <w:rFonts w:asciiTheme="minorHAnsi" w:hAnsiTheme="minorHAnsi" w:cstheme="minorHAnsi"/>
          <w:color w:val="000000"/>
          <w:sz w:val="28"/>
          <w:szCs w:val="28"/>
        </w:rPr>
        <w:t>но</w:t>
      </w:r>
      <w:proofErr w:type="gramEnd"/>
      <w:r w:rsidRPr="00A91FC0">
        <w:rPr>
          <w:rFonts w:asciiTheme="minorHAnsi" w:hAnsiTheme="minorHAnsi" w:cstheme="minorHAnsi"/>
          <w:color w:val="000000"/>
          <w:sz w:val="28"/>
          <w:szCs w:val="28"/>
        </w:rPr>
        <w:t xml:space="preserve">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A91FC0">
        <w:rPr>
          <w:rFonts w:asciiTheme="minorHAnsi" w:hAnsiTheme="minorHAnsi" w:cstheme="minorHAnsi"/>
          <w:color w:val="000000"/>
          <w:sz w:val="28"/>
          <w:szCs w:val="28"/>
        </w:rPr>
        <w:t>суициденты</w:t>
      </w:r>
      <w:proofErr w:type="spellEnd"/>
      <w:r w:rsidRPr="00A91FC0">
        <w:rPr>
          <w:rFonts w:asciiTheme="minorHAnsi" w:hAnsiTheme="minorHAnsi" w:cstheme="minorHAnsi"/>
          <w:color w:val="000000"/>
          <w:sz w:val="28"/>
          <w:szCs w:val="28"/>
        </w:rPr>
        <w:t>.</w:t>
      </w:r>
    </w:p>
    <w:p w:rsidR="00127565" w:rsidRPr="00A91FC0" w:rsidRDefault="00127565" w:rsidP="00A91FC0">
      <w:pPr>
        <w:pStyle w:val="a3"/>
        <w:shd w:val="clear" w:color="auto" w:fill="FFFFFF"/>
        <w:spacing w:before="0" w:beforeAutospacing="0" w:after="0" w:afterAutospacing="0"/>
        <w:ind w:firstLine="708"/>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Не стоит доверять и распространенному мифу о том, что, мол, «кто говорит о самоубийстве, никогда этого не сделает». Да, заявление о возможном суициде может быть и демонстрацией, но может быть и криком о помощи, причем сорвавшимся случайно. И неспециалисту «диагноз» здесь поставить очень сложно. Поэтому советуем не оставлять без внимания такие высказывания.</w:t>
      </w:r>
    </w:p>
    <w:p w:rsidR="00127565" w:rsidRPr="00A91FC0" w:rsidRDefault="00127565" w:rsidP="00A91FC0">
      <w:pPr>
        <w:pStyle w:val="a3"/>
        <w:shd w:val="clear" w:color="auto" w:fill="FFFFFF"/>
        <w:spacing w:before="0" w:beforeAutospacing="0" w:after="0" w:afterAutospacing="0"/>
        <w:ind w:firstLine="708"/>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Здесь важно очень осторожно, тактично, умно переключить возможного самоубийцу с мысли о суициде. Но ни в коем случае не говорить ему: «Да ты не думай об этом!» Вот проделайте такой эксперимент. Представьте, что вам кто-то сказал: «Не думай о слоне». Ну-ка, о чем вы сейчас в первую очередь подумали? То-то и оно. Точно также нельзя впрямую отговорить человека «не думать о суициде». Лучше «подкинуть» ему иную работу для мозгов.</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Вообще суицид - не повод для осуждения. Конечно, человек выбрал не самый лучший и не самый умный способ решения проблем. Но не его вина, а его беда в том, что других способов он найти не сумел.</w:t>
      </w:r>
    </w:p>
    <w:p w:rsidR="00127565" w:rsidRPr="00A91FC0" w:rsidRDefault="00127565" w:rsidP="00A91FC0">
      <w:pPr>
        <w:pStyle w:val="a3"/>
        <w:shd w:val="clear" w:color="auto" w:fill="FFFFFF"/>
        <w:spacing w:before="0" w:beforeAutospacing="0" w:after="0" w:afterAutospacing="0"/>
        <w:ind w:firstLine="708"/>
        <w:jc w:val="both"/>
        <w:rPr>
          <w:rFonts w:asciiTheme="minorHAnsi" w:hAnsiTheme="minorHAnsi" w:cstheme="minorHAnsi"/>
          <w:color w:val="000000"/>
          <w:sz w:val="28"/>
          <w:szCs w:val="28"/>
        </w:rPr>
      </w:pPr>
      <w:r w:rsidRPr="00A91FC0">
        <w:rPr>
          <w:rFonts w:asciiTheme="minorHAnsi" w:hAnsiTheme="minorHAnsi" w:cstheme="minorHAnsi"/>
          <w:color w:val="000000"/>
          <w:sz w:val="28"/>
          <w:szCs w:val="28"/>
        </w:rPr>
        <w:t xml:space="preserve">Любой суицид - это личное, осознанное решение самого человека. И лучшая профилактика суицида - дать возможность подростку позитивно ощутить право распоряжаться собственной жизнью, равно как и право искать другие методы для решения его проблем! Если человек чувствует себя нужным хотя бы самому себе, если он имеет право голоса хотя бы в отношении себя самого - </w:t>
      </w:r>
      <w:proofErr w:type="gramStart"/>
      <w:r w:rsidRPr="00A91FC0">
        <w:rPr>
          <w:rFonts w:asciiTheme="minorHAnsi" w:hAnsiTheme="minorHAnsi" w:cstheme="minorHAnsi"/>
          <w:color w:val="000000"/>
          <w:sz w:val="28"/>
          <w:szCs w:val="28"/>
        </w:rPr>
        <w:t>уже</w:t>
      </w:r>
      <w:proofErr w:type="gramEnd"/>
      <w:r w:rsidRPr="00A91FC0">
        <w:rPr>
          <w:rFonts w:asciiTheme="minorHAnsi" w:hAnsiTheme="minorHAnsi" w:cstheme="minorHAnsi"/>
          <w:color w:val="000000"/>
          <w:sz w:val="28"/>
          <w:szCs w:val="28"/>
        </w:rPr>
        <w:t xml:space="preserve"> поэтому жизнь становится для него достаточно большой ценностью.</w:t>
      </w:r>
    </w:p>
    <w:p w:rsidR="00A91FC0" w:rsidRPr="00A91FC0" w:rsidRDefault="00A91FC0"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A91FC0" w:rsidRPr="00A91FC0" w:rsidRDefault="00127565" w:rsidP="00A91FC0">
      <w:pPr>
        <w:pStyle w:val="a3"/>
        <w:shd w:val="clear" w:color="auto" w:fill="FFFFFF"/>
        <w:spacing w:before="0" w:beforeAutospacing="0" w:after="0" w:afterAutospacing="0"/>
        <w:jc w:val="center"/>
        <w:rPr>
          <w:rFonts w:asciiTheme="minorHAnsi" w:hAnsiTheme="minorHAnsi" w:cstheme="minorHAnsi"/>
          <w:b/>
          <w:bCs/>
          <w:color w:val="FF0000"/>
          <w:sz w:val="28"/>
          <w:szCs w:val="28"/>
        </w:rPr>
      </w:pPr>
      <w:r w:rsidRPr="00A91FC0">
        <w:rPr>
          <w:rFonts w:asciiTheme="minorHAnsi" w:hAnsiTheme="minorHAnsi" w:cstheme="minorHAnsi"/>
          <w:b/>
          <w:bCs/>
          <w:color w:val="FF0000"/>
          <w:sz w:val="28"/>
          <w:szCs w:val="28"/>
        </w:rPr>
        <w:t>Телефоны доверия:</w:t>
      </w:r>
    </w:p>
    <w:p w:rsidR="00A91FC0" w:rsidRPr="00A91FC0" w:rsidRDefault="00A91FC0" w:rsidP="00A91FC0">
      <w:pPr>
        <w:pStyle w:val="a3"/>
        <w:shd w:val="clear" w:color="auto" w:fill="FFFFFF"/>
        <w:spacing w:before="0" w:beforeAutospacing="0" w:after="0" w:afterAutospacing="0"/>
        <w:jc w:val="center"/>
        <w:rPr>
          <w:rFonts w:asciiTheme="minorHAnsi" w:hAnsiTheme="minorHAnsi" w:cstheme="minorHAnsi"/>
          <w:color w:val="FF0000"/>
          <w:sz w:val="28"/>
          <w:szCs w:val="28"/>
        </w:rPr>
      </w:pPr>
    </w:p>
    <w:p w:rsidR="00127565" w:rsidRPr="00A91FC0" w:rsidRDefault="00127565" w:rsidP="00A91FC0">
      <w:pPr>
        <w:pStyle w:val="a3"/>
        <w:shd w:val="clear" w:color="auto" w:fill="FFFFFF"/>
        <w:spacing w:before="0" w:beforeAutospacing="0" w:after="120" w:afterAutospacing="0"/>
        <w:jc w:val="center"/>
        <w:rPr>
          <w:rFonts w:asciiTheme="minorHAnsi" w:hAnsiTheme="minorHAnsi" w:cstheme="minorHAnsi"/>
          <w:sz w:val="28"/>
          <w:szCs w:val="28"/>
        </w:rPr>
      </w:pPr>
      <w:r w:rsidRPr="00A91FC0">
        <w:rPr>
          <w:rFonts w:asciiTheme="minorHAnsi" w:hAnsiTheme="minorHAnsi" w:cstheme="minorHAnsi"/>
          <w:sz w:val="28"/>
          <w:szCs w:val="28"/>
        </w:rPr>
        <w:t>Единый общероссийский телефон доверия для детей, подростков и их родителей:</w:t>
      </w:r>
    </w:p>
    <w:p w:rsidR="00127565" w:rsidRPr="00A91FC0" w:rsidRDefault="00127565" w:rsidP="00A91FC0">
      <w:pPr>
        <w:pStyle w:val="a3"/>
        <w:shd w:val="clear" w:color="auto" w:fill="FFFFFF"/>
        <w:spacing w:before="0" w:beforeAutospacing="0" w:after="0" w:afterAutospacing="0"/>
        <w:jc w:val="center"/>
        <w:rPr>
          <w:rFonts w:asciiTheme="minorHAnsi" w:hAnsiTheme="minorHAnsi" w:cstheme="minorHAnsi"/>
          <w:b/>
          <w:bCs/>
          <w:color w:val="FF0000"/>
          <w:sz w:val="28"/>
          <w:szCs w:val="28"/>
        </w:rPr>
      </w:pPr>
      <w:r w:rsidRPr="00A91FC0">
        <w:rPr>
          <w:rFonts w:asciiTheme="minorHAnsi" w:hAnsiTheme="minorHAnsi" w:cstheme="minorHAnsi"/>
          <w:b/>
          <w:bCs/>
          <w:color w:val="FF0000"/>
          <w:sz w:val="28"/>
          <w:szCs w:val="28"/>
        </w:rPr>
        <w:t>8-800-2000-122</w:t>
      </w:r>
    </w:p>
    <w:p w:rsidR="00A91FC0" w:rsidRPr="00A91FC0" w:rsidRDefault="00A91FC0" w:rsidP="00A91FC0">
      <w:pPr>
        <w:spacing w:after="0" w:line="240" w:lineRule="auto"/>
        <w:jc w:val="both"/>
        <w:rPr>
          <w:rFonts w:eastAsia="Times New Roman" w:cstheme="minorHAnsi"/>
          <w:sz w:val="28"/>
          <w:szCs w:val="28"/>
          <w:lang w:eastAsia="ru-RU"/>
        </w:rPr>
      </w:pPr>
    </w:p>
    <w:p w:rsidR="00A91FC0" w:rsidRPr="00A91FC0" w:rsidRDefault="00A91FC0" w:rsidP="00A91FC0">
      <w:pPr>
        <w:spacing w:after="0" w:line="240" w:lineRule="auto"/>
        <w:jc w:val="both"/>
        <w:rPr>
          <w:rFonts w:eastAsia="Times New Roman" w:cstheme="minorHAnsi"/>
          <w:sz w:val="28"/>
          <w:szCs w:val="28"/>
          <w:lang w:eastAsia="ru-RU"/>
        </w:rPr>
      </w:pPr>
      <w:r w:rsidRPr="00A91FC0">
        <w:rPr>
          <w:rFonts w:eastAsia="Times New Roman" w:cstheme="minorHAnsi"/>
          <w:color w:val="FF0000"/>
          <w:sz w:val="28"/>
          <w:szCs w:val="28"/>
          <w:lang w:eastAsia="ru-RU"/>
        </w:rPr>
        <w:t xml:space="preserve">8 800 300 11 00 </w:t>
      </w:r>
      <w:r w:rsidRPr="00A91FC0">
        <w:rPr>
          <w:rFonts w:eastAsia="Times New Roman" w:cstheme="minorHAnsi"/>
          <w:sz w:val="28"/>
          <w:szCs w:val="28"/>
          <w:lang w:eastAsia="ru-RU"/>
        </w:rPr>
        <w:t>– Круглосуточный бесплатный телефон психологической помощи Министерства здравоохранения Свердловской области.</w:t>
      </w:r>
    </w:p>
    <w:p w:rsidR="00A91FC0" w:rsidRPr="00A91FC0" w:rsidRDefault="00A91FC0" w:rsidP="00A91FC0">
      <w:pPr>
        <w:spacing w:after="0" w:line="240" w:lineRule="auto"/>
        <w:jc w:val="both"/>
        <w:rPr>
          <w:rFonts w:eastAsia="Times New Roman" w:cstheme="minorHAnsi"/>
          <w:sz w:val="28"/>
          <w:szCs w:val="28"/>
          <w:lang w:eastAsia="ru-RU"/>
        </w:rPr>
      </w:pPr>
      <w:r w:rsidRPr="00A91FC0">
        <w:rPr>
          <w:rFonts w:eastAsia="Times New Roman" w:cstheme="minorHAnsi"/>
          <w:sz w:val="28"/>
          <w:szCs w:val="28"/>
          <w:lang w:eastAsia="ru-RU"/>
        </w:rPr>
        <w:lastRenderedPageBreak/>
        <w:br/>
      </w:r>
      <w:r w:rsidRPr="00A91FC0">
        <w:rPr>
          <w:rFonts w:eastAsia="Times New Roman" w:cstheme="minorHAnsi"/>
          <w:color w:val="FF0000"/>
          <w:sz w:val="28"/>
          <w:szCs w:val="28"/>
          <w:lang w:eastAsia="ru-RU"/>
        </w:rPr>
        <w:t xml:space="preserve">8 800 300 83 83 </w:t>
      </w:r>
      <w:r w:rsidRPr="00A91FC0">
        <w:rPr>
          <w:rFonts w:eastAsia="Times New Roman" w:cstheme="minorHAnsi"/>
          <w:sz w:val="28"/>
          <w:szCs w:val="28"/>
          <w:lang w:eastAsia="ru-RU"/>
        </w:rPr>
        <w:t>– Круглосуточный бесплатный телефон психологической помощи для детей, подростков и их родителей Министерства здравоохранения Свердловской области.</w:t>
      </w:r>
    </w:p>
    <w:p w:rsidR="00A91FC0" w:rsidRPr="00A91FC0" w:rsidRDefault="00A91FC0" w:rsidP="00A91FC0">
      <w:pPr>
        <w:spacing w:after="0" w:line="240" w:lineRule="auto"/>
        <w:jc w:val="both"/>
        <w:rPr>
          <w:rFonts w:eastAsia="Times New Roman" w:cstheme="minorHAnsi"/>
          <w:sz w:val="28"/>
          <w:szCs w:val="28"/>
          <w:lang w:eastAsia="ru-RU"/>
        </w:rPr>
      </w:pPr>
      <w:r w:rsidRPr="00A91FC0">
        <w:rPr>
          <w:rFonts w:eastAsia="Times New Roman" w:cstheme="minorHAnsi"/>
          <w:sz w:val="28"/>
          <w:szCs w:val="28"/>
          <w:lang w:eastAsia="ru-RU"/>
        </w:rPr>
        <w:br/>
      </w:r>
      <w:r w:rsidRPr="00A91FC0">
        <w:rPr>
          <w:rFonts w:eastAsia="Times New Roman" w:cstheme="minorHAnsi"/>
          <w:color w:val="FF0000"/>
          <w:sz w:val="28"/>
          <w:szCs w:val="28"/>
          <w:lang w:eastAsia="ru-RU"/>
        </w:rPr>
        <w:t>8 343 263 46 50</w:t>
      </w:r>
      <w:r w:rsidRPr="00A91FC0">
        <w:rPr>
          <w:rFonts w:eastAsia="Times New Roman" w:cstheme="minorHAnsi"/>
          <w:sz w:val="28"/>
          <w:szCs w:val="28"/>
          <w:lang w:eastAsia="ru-RU"/>
        </w:rPr>
        <w:t xml:space="preserve"> – Клиника неврозов «Сосновый Бор» (г. Екатеринбург).</w:t>
      </w:r>
    </w:p>
    <w:p w:rsidR="00A91FC0" w:rsidRPr="00A91FC0" w:rsidRDefault="00A91FC0" w:rsidP="00A91FC0">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sz w:val="28"/>
          <w:szCs w:val="28"/>
        </w:rPr>
        <w:br/>
      </w:r>
      <w:r w:rsidRPr="00A91FC0">
        <w:rPr>
          <w:rFonts w:asciiTheme="minorHAnsi" w:hAnsiTheme="minorHAnsi" w:cstheme="minorHAnsi"/>
          <w:color w:val="FF0000"/>
          <w:sz w:val="28"/>
          <w:szCs w:val="28"/>
        </w:rPr>
        <w:t xml:space="preserve">8 343 320 36 93 </w:t>
      </w:r>
      <w:r w:rsidRPr="00A91FC0">
        <w:rPr>
          <w:rFonts w:asciiTheme="minorHAnsi" w:hAnsiTheme="minorHAnsi" w:cstheme="minorHAnsi"/>
          <w:sz w:val="28"/>
          <w:szCs w:val="28"/>
        </w:rPr>
        <w:t>– Центр детских кризисных состояний (г. Екатеринбург).</w:t>
      </w: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p>
    <w:p w:rsidR="00127565" w:rsidRPr="00A91FC0" w:rsidRDefault="00127565" w:rsidP="00127565">
      <w:pPr>
        <w:pStyle w:val="a3"/>
        <w:shd w:val="clear" w:color="auto" w:fill="FFFFFF"/>
        <w:spacing w:before="0" w:beforeAutospacing="0" w:after="0" w:afterAutospacing="0"/>
        <w:jc w:val="both"/>
        <w:rPr>
          <w:rFonts w:asciiTheme="minorHAnsi" w:hAnsiTheme="minorHAnsi" w:cstheme="minorHAnsi"/>
          <w:color w:val="000000"/>
          <w:sz w:val="28"/>
          <w:szCs w:val="28"/>
        </w:rPr>
      </w:pPr>
      <w:r w:rsidRPr="00A91FC0">
        <w:rPr>
          <w:rFonts w:asciiTheme="minorHAnsi" w:hAnsiTheme="minorHAnsi" w:cstheme="minorHAnsi"/>
          <w:b/>
          <w:bCs/>
          <w:color w:val="000000"/>
          <w:sz w:val="28"/>
          <w:szCs w:val="28"/>
        </w:rPr>
        <w:t>Внимание!!!</w:t>
      </w:r>
      <w:r w:rsidRPr="00A91FC0">
        <w:rPr>
          <w:rFonts w:asciiTheme="minorHAnsi" w:hAnsiTheme="minorHAnsi" w:cstheme="minorHAnsi"/>
          <w:color w:val="000000"/>
          <w:sz w:val="28"/>
          <w:szCs w:val="28"/>
        </w:rPr>
        <w:t> При обнаружении признаков суицидального поведения родителям ребенка необходимо обратиться к участковому психоневрологу в детской поликлинике, либо (по достижении 15-летнего возраста) в психоневрологический диспансер.</w:t>
      </w:r>
    </w:p>
    <w:p w:rsidR="00AF1CC6" w:rsidRDefault="00AF1CC6" w:rsidP="00127565">
      <w:pPr>
        <w:jc w:val="both"/>
      </w:pPr>
    </w:p>
    <w:sectPr w:rsidR="00AF1CC6" w:rsidSect="0012756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61A0"/>
    <w:multiLevelType w:val="hybridMultilevel"/>
    <w:tmpl w:val="E7E265EC"/>
    <w:lvl w:ilvl="0" w:tplc="5ADE65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0E1367"/>
    <w:multiLevelType w:val="hybridMultilevel"/>
    <w:tmpl w:val="7E76E93E"/>
    <w:lvl w:ilvl="0" w:tplc="B4F8FC2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C6"/>
    <w:rsid w:val="00127565"/>
    <w:rsid w:val="005D1612"/>
    <w:rsid w:val="00A91FC0"/>
    <w:rsid w:val="00AF1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91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75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91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1678</Words>
  <Characters>9566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1311971</dc:creator>
  <cp:keywords/>
  <dc:description/>
  <cp:lastModifiedBy>1311971</cp:lastModifiedBy>
  <cp:revision>4</cp:revision>
  <dcterms:created xsi:type="dcterms:W3CDTF">2020-12-01T08:13:00Z</dcterms:created>
  <dcterms:modified xsi:type="dcterms:W3CDTF">2020-12-01T08:34:00Z</dcterms:modified>
</cp:coreProperties>
</file>